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4B5D" w14:textId="77777777" w:rsidR="00DA44A5" w:rsidRDefault="00DA44A5" w:rsidP="00DA44A5">
      <w:pPr>
        <w:pStyle w:val="NormalWeb"/>
        <w:shd w:val="clear" w:color="auto" w:fill="FFFFFF"/>
        <w:spacing w:before="0" w:beforeAutospacing="0" w:after="300" w:afterAutospacing="0"/>
        <w:rPr>
          <w:lang w:val="en-US"/>
        </w:rPr>
      </w:pPr>
    </w:p>
    <w:p w14:paraId="64ECD047" w14:textId="77777777" w:rsidR="00DA44A5" w:rsidRPr="00DA44A5" w:rsidRDefault="00DA44A5" w:rsidP="00DA44A5">
      <w:pPr>
        <w:pStyle w:val="Heading1"/>
        <w:shd w:val="clear" w:color="auto" w:fill="FFFFFF"/>
        <w:spacing w:before="0"/>
        <w:jc w:val="center"/>
        <w:rPr>
          <w:rFonts w:ascii="Arial" w:eastAsia="Times New Roman" w:hAnsi="Arial" w:cs="Arial"/>
          <w:b/>
          <w:color w:val="000000" w:themeColor="text1"/>
        </w:rPr>
      </w:pPr>
      <w:r w:rsidRPr="00DA44A5">
        <w:rPr>
          <w:rFonts w:ascii="Arial" w:eastAsia="Times New Roman" w:hAnsi="Arial" w:cs="Arial"/>
          <w:b/>
          <w:color w:val="000000" w:themeColor="text1"/>
        </w:rPr>
        <w:t>Interdisciplinary Program in Healthcare Innovation 2020</w:t>
      </w:r>
    </w:p>
    <w:p w14:paraId="6BFF150C" w14:textId="77777777" w:rsidR="00DA44A5" w:rsidRPr="00DA44A5" w:rsidRDefault="00DA44A5" w:rsidP="00DA44A5">
      <w:pPr>
        <w:jc w:val="center"/>
        <w:rPr>
          <w:b/>
          <w:color w:val="000000" w:themeColor="text1"/>
          <w:sz w:val="32"/>
          <w:szCs w:val="32"/>
        </w:rPr>
      </w:pPr>
    </w:p>
    <w:p w14:paraId="33D764B9" w14:textId="77777777" w:rsidR="00DA44A5" w:rsidRPr="00DA44A5" w:rsidRDefault="00DA44A5" w:rsidP="00DA44A5">
      <w:pPr>
        <w:jc w:val="center"/>
        <w:rPr>
          <w:b/>
        </w:rPr>
      </w:pPr>
      <w:r w:rsidRPr="00DA44A5">
        <w:rPr>
          <w:b/>
        </w:rPr>
        <w:t>February – March 2020</w:t>
      </w:r>
    </w:p>
    <w:p w14:paraId="693FCE51" w14:textId="57A851BE" w:rsidR="00DA44A5" w:rsidRPr="00DA44A5" w:rsidRDefault="00DA44A5" w:rsidP="00DA44A5">
      <w:pPr>
        <w:jc w:val="center"/>
      </w:pPr>
      <w:r>
        <w:t>8 full days for the whole programme or separate workshops of choice</w:t>
      </w:r>
    </w:p>
    <w:p w14:paraId="4FDAF3B5" w14:textId="77777777" w:rsidR="00DA44A5" w:rsidRDefault="00DA44A5" w:rsidP="00DA44A5">
      <w:pPr>
        <w:pStyle w:val="Heading3"/>
        <w:shd w:val="clear" w:color="auto" w:fill="FFFFFF"/>
        <w:jc w:val="center"/>
        <w:rPr>
          <w:rStyle w:val="Strong"/>
          <w:rFonts w:ascii="Arial" w:eastAsia="Times New Roman" w:hAnsi="Arial" w:cs="Arial"/>
          <w:b w:val="0"/>
          <w:bCs w:val="0"/>
          <w:color w:val="2762BF"/>
          <w:sz w:val="26"/>
          <w:szCs w:val="26"/>
        </w:rPr>
      </w:pPr>
    </w:p>
    <w:p w14:paraId="0F72BBED" w14:textId="60F20DA8" w:rsidR="00DA44A5" w:rsidRPr="00070873" w:rsidRDefault="00DA44A5" w:rsidP="00070873">
      <w:pPr>
        <w:pStyle w:val="NormalWeb"/>
        <w:shd w:val="clear" w:color="auto" w:fill="FFFFFF"/>
        <w:spacing w:before="0" w:beforeAutospacing="0" w:after="300" w:afterAutospacing="0"/>
        <w:contextualSpacing/>
        <w:jc w:val="both"/>
        <w:rPr>
          <w:rFonts w:ascii="Arial" w:hAnsi="Arial" w:cs="Arial"/>
          <w:color w:val="1E1E1E"/>
          <w:sz w:val="22"/>
          <w:szCs w:val="22"/>
        </w:rPr>
      </w:pPr>
      <w:r w:rsidRPr="00144C24">
        <w:rPr>
          <w:rFonts w:ascii="Arial" w:hAnsi="Arial" w:cs="Arial"/>
          <w:sz w:val="22"/>
          <w:szCs w:val="22"/>
        </w:rPr>
        <w:t>The course is organised by the Institute for interdisciplinary Innovation in healthcare (I3h)</w:t>
      </w:r>
      <w:r w:rsidR="00F46C1F" w:rsidRPr="00144C24">
        <w:rPr>
          <w:rFonts w:ascii="Arial" w:hAnsi="Arial" w:cs="Arial"/>
          <w:sz w:val="22"/>
          <w:szCs w:val="22"/>
        </w:rPr>
        <w:t xml:space="preserve">. </w:t>
      </w:r>
      <w:r w:rsidR="00F46C1F" w:rsidRPr="00144C24">
        <w:rPr>
          <w:rFonts w:ascii="Arial" w:hAnsi="Arial" w:cs="Arial"/>
          <w:color w:val="1E1E1E"/>
          <w:sz w:val="22"/>
          <w:szCs w:val="22"/>
        </w:rPr>
        <w:t>The course</w:t>
      </w:r>
      <w:r w:rsidR="00316711">
        <w:rPr>
          <w:rFonts w:ascii="Arial" w:hAnsi="Arial" w:cs="Arial"/>
          <w:color w:val="1E1E1E"/>
          <w:sz w:val="22"/>
          <w:szCs w:val="22"/>
        </w:rPr>
        <w:t xml:space="preserve"> (</w:t>
      </w:r>
      <w:r w:rsidR="00316711" w:rsidRPr="00144C24">
        <w:rPr>
          <w:rFonts w:ascii="Arial" w:hAnsi="Arial" w:cs="Arial"/>
          <w:color w:val="1E1E1E"/>
          <w:sz w:val="22"/>
          <w:szCs w:val="22"/>
        </w:rPr>
        <w:t>bit.ly/InterdisciplinaryProgram_2020</w:t>
      </w:r>
      <w:r w:rsidR="00316711">
        <w:rPr>
          <w:rFonts w:ascii="Arial" w:hAnsi="Arial" w:cs="Arial"/>
          <w:color w:val="1E1E1E"/>
          <w:sz w:val="22"/>
          <w:szCs w:val="22"/>
        </w:rPr>
        <w:t>)</w:t>
      </w:r>
      <w:r w:rsidR="00F46C1F" w:rsidRPr="00144C24">
        <w:rPr>
          <w:rFonts w:ascii="Arial" w:hAnsi="Arial" w:cs="Arial"/>
          <w:color w:val="1E1E1E"/>
          <w:sz w:val="22"/>
          <w:szCs w:val="22"/>
        </w:rPr>
        <w:t xml:space="preserve"> consists of interactive sessions led by experts from academia, public health organizations, private companies and patient representatives. Through lectures, quizzes, workshops and an online learning platform students can achieve competencies which address a variety of scientific, business, management and social issues.</w:t>
      </w:r>
    </w:p>
    <w:p w14:paraId="3FA023BA" w14:textId="4232F0F1" w:rsidR="00DA44A5" w:rsidRPr="00144C24" w:rsidRDefault="00A9196B" w:rsidP="00DA44A5">
      <w:pPr>
        <w:pStyle w:val="Heading3"/>
        <w:shd w:val="clear" w:color="auto" w:fill="FFFFFF"/>
        <w:rPr>
          <w:rFonts w:ascii="Arial" w:eastAsia="Times New Roman" w:hAnsi="Arial" w:cs="Arial"/>
          <w:color w:val="000000" w:themeColor="text1"/>
          <w:sz w:val="22"/>
          <w:szCs w:val="22"/>
        </w:rPr>
      </w:pPr>
      <w:r>
        <w:rPr>
          <w:rStyle w:val="Strong"/>
          <w:rFonts w:ascii="Arial" w:eastAsia="Times New Roman" w:hAnsi="Arial" w:cs="Arial"/>
          <w:bCs w:val="0"/>
          <w:color w:val="000000" w:themeColor="text1"/>
          <w:sz w:val="22"/>
          <w:szCs w:val="22"/>
        </w:rPr>
        <w:t>Objective</w:t>
      </w:r>
    </w:p>
    <w:p w14:paraId="7D876BFC" w14:textId="77777777" w:rsidR="00DA44A5" w:rsidRPr="00144C24" w:rsidRDefault="00DA44A5" w:rsidP="00A9196B">
      <w:pPr>
        <w:pStyle w:val="NormalWeb"/>
        <w:shd w:val="clear" w:color="auto" w:fill="FFFFFF"/>
        <w:spacing w:before="0" w:beforeAutospacing="0" w:after="300" w:afterAutospacing="0"/>
        <w:jc w:val="both"/>
        <w:rPr>
          <w:rFonts w:ascii="Arial" w:hAnsi="Arial" w:cs="Arial"/>
          <w:color w:val="1E1E1E"/>
          <w:sz w:val="22"/>
          <w:szCs w:val="22"/>
        </w:rPr>
      </w:pPr>
      <w:r w:rsidRPr="00144C24">
        <w:rPr>
          <w:rFonts w:ascii="Arial" w:hAnsi="Arial" w:cs="Arial"/>
          <w:color w:val="1E1E1E"/>
          <w:sz w:val="22"/>
          <w:szCs w:val="22"/>
        </w:rPr>
        <w:t>The objective of the course is to prepare the next generation of healthcare professionals to be able to face new challenges of precision patient-centric practice. We provide them with a basic knowledge and a holistic vision of the complex processes that translate scientific advances into novel standards of care.</w:t>
      </w:r>
    </w:p>
    <w:p w14:paraId="4F46A572" w14:textId="77777777" w:rsidR="00DA44A5" w:rsidRPr="00144C24" w:rsidRDefault="00DA44A5" w:rsidP="00F46C1F">
      <w:pPr>
        <w:pStyle w:val="NormalWeb"/>
        <w:shd w:val="clear" w:color="auto" w:fill="FFFFFF"/>
        <w:spacing w:before="0" w:beforeAutospacing="0" w:after="300" w:afterAutospacing="0"/>
        <w:contextualSpacing/>
        <w:rPr>
          <w:rFonts w:ascii="Arial" w:hAnsi="Arial" w:cs="Arial"/>
          <w:color w:val="1E1E1E"/>
          <w:sz w:val="22"/>
          <w:szCs w:val="22"/>
        </w:rPr>
      </w:pPr>
      <w:r w:rsidRPr="00144C24">
        <w:rPr>
          <w:rFonts w:ascii="Arial" w:hAnsi="Arial" w:cs="Arial"/>
          <w:color w:val="1E1E1E"/>
          <w:sz w:val="22"/>
          <w:szCs w:val="22"/>
        </w:rPr>
        <w:t>Topics covered during the course include:</w:t>
      </w:r>
    </w:p>
    <w:p w14:paraId="6445ECD7" w14:textId="77777777" w:rsidR="00DA44A5" w:rsidRPr="00144C24" w:rsidRDefault="00DA44A5" w:rsidP="00F46C1F">
      <w:pPr>
        <w:numPr>
          <w:ilvl w:val="0"/>
          <w:numId w:val="1"/>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The main strategies and tools for the prevention and treatment of disease states;</w:t>
      </w:r>
    </w:p>
    <w:p w14:paraId="699BD98E" w14:textId="77777777" w:rsidR="00DA44A5" w:rsidRPr="00144C24" w:rsidRDefault="00DA44A5" w:rsidP="00F46C1F">
      <w:pPr>
        <w:numPr>
          <w:ilvl w:val="0"/>
          <w:numId w:val="1"/>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The main types and principles of healthcare systems worldwide;</w:t>
      </w:r>
    </w:p>
    <w:p w14:paraId="1AF61A8B" w14:textId="77777777" w:rsidR="00DA44A5" w:rsidRPr="00144C24" w:rsidRDefault="00DA44A5" w:rsidP="00F46C1F">
      <w:pPr>
        <w:numPr>
          <w:ilvl w:val="0"/>
          <w:numId w:val="2"/>
        </w:numPr>
        <w:shd w:val="clear" w:color="auto" w:fill="FFFFFF"/>
        <w:spacing w:before="100" w:beforeAutospacing="1" w:after="100" w:afterAutospacing="1"/>
        <w:contextualSpacing/>
        <w:rPr>
          <w:rFonts w:ascii="Arial" w:eastAsia="Times New Roman" w:hAnsi="Arial" w:cs="Arial"/>
          <w:color w:val="1E1E1E"/>
          <w:sz w:val="22"/>
          <w:szCs w:val="22"/>
          <w:lang w:eastAsia="en-GB"/>
        </w:rPr>
      </w:pPr>
      <w:r w:rsidRPr="00144C24">
        <w:rPr>
          <w:rFonts w:ascii="Arial" w:eastAsia="Times New Roman" w:hAnsi="Arial" w:cs="Arial"/>
          <w:color w:val="1E1E1E"/>
          <w:sz w:val="22"/>
          <w:szCs w:val="22"/>
        </w:rPr>
        <w:t>The basic principles of healthcare economics and management;</w:t>
      </w:r>
    </w:p>
    <w:p w14:paraId="6E6506EF" w14:textId="77777777" w:rsidR="00DA44A5" w:rsidRPr="00144C24" w:rsidRDefault="00DA44A5" w:rsidP="00F46C1F">
      <w:pPr>
        <w:numPr>
          <w:ilvl w:val="0"/>
          <w:numId w:val="2"/>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The multiple steps and key principles in the development of health technologies;</w:t>
      </w:r>
    </w:p>
    <w:p w14:paraId="34C7E0C2" w14:textId="77777777" w:rsidR="00DA44A5" w:rsidRPr="00144C24" w:rsidRDefault="00DA44A5" w:rsidP="00F46C1F">
      <w:pPr>
        <w:numPr>
          <w:ilvl w:val="0"/>
          <w:numId w:val="2"/>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The basics of data and knowledge generation in healthcare;</w:t>
      </w:r>
    </w:p>
    <w:p w14:paraId="73063589" w14:textId="77777777" w:rsidR="00DA44A5" w:rsidRPr="00144C24" w:rsidRDefault="00DA44A5" w:rsidP="00F46C1F">
      <w:pPr>
        <w:numPr>
          <w:ilvl w:val="0"/>
          <w:numId w:val="2"/>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The new innovation models and career opportunities in healthcare.</w:t>
      </w:r>
    </w:p>
    <w:p w14:paraId="09202C43" w14:textId="77777777" w:rsidR="00A9196B" w:rsidRDefault="00A9196B" w:rsidP="00144C24">
      <w:pPr>
        <w:pStyle w:val="Heading3"/>
        <w:shd w:val="clear" w:color="auto" w:fill="FFFFFF"/>
        <w:jc w:val="both"/>
        <w:rPr>
          <w:rStyle w:val="Strong"/>
          <w:rFonts w:ascii="Arial" w:eastAsia="Times New Roman" w:hAnsi="Arial" w:cs="Arial"/>
          <w:bCs w:val="0"/>
          <w:color w:val="000000" w:themeColor="text1"/>
          <w:sz w:val="22"/>
          <w:szCs w:val="22"/>
        </w:rPr>
      </w:pPr>
      <w:r>
        <w:rPr>
          <w:rStyle w:val="Strong"/>
          <w:rFonts w:ascii="Arial" w:eastAsia="Times New Roman" w:hAnsi="Arial" w:cs="Arial"/>
          <w:bCs w:val="0"/>
          <w:color w:val="000000" w:themeColor="text1"/>
          <w:sz w:val="22"/>
          <w:szCs w:val="22"/>
        </w:rPr>
        <w:t>Target audience</w:t>
      </w:r>
    </w:p>
    <w:p w14:paraId="5040B869" w14:textId="11F35053" w:rsidR="00DA44A5" w:rsidRPr="00144C24" w:rsidRDefault="00144C24" w:rsidP="00144C24">
      <w:pPr>
        <w:pStyle w:val="Heading3"/>
        <w:shd w:val="clear" w:color="auto" w:fill="FFFFFF"/>
        <w:jc w:val="both"/>
        <w:rPr>
          <w:rFonts w:ascii="Arial" w:eastAsia="Times New Roman" w:hAnsi="Arial" w:cs="Arial"/>
          <w:color w:val="1E1E1E"/>
          <w:sz w:val="22"/>
          <w:szCs w:val="22"/>
        </w:rPr>
      </w:pPr>
      <w:r>
        <w:rPr>
          <w:rFonts w:ascii="Arial" w:hAnsi="Arial" w:cs="Arial"/>
          <w:color w:val="1E1E1E"/>
          <w:sz w:val="22"/>
          <w:szCs w:val="22"/>
        </w:rPr>
        <w:t xml:space="preserve">This </w:t>
      </w:r>
      <w:r w:rsidR="00DA44A5" w:rsidRPr="00144C24">
        <w:rPr>
          <w:rFonts w:ascii="Arial" w:hAnsi="Arial" w:cs="Arial"/>
          <w:color w:val="1E1E1E"/>
          <w:sz w:val="22"/>
          <w:szCs w:val="22"/>
        </w:rPr>
        <w:t>innovative educational program is offered to</w:t>
      </w:r>
      <w:r w:rsidR="00F46C1F" w:rsidRPr="00144C24">
        <w:rPr>
          <w:rFonts w:ascii="Arial" w:hAnsi="Arial" w:cs="Arial"/>
          <w:color w:val="1E1E1E"/>
          <w:sz w:val="22"/>
          <w:szCs w:val="22"/>
        </w:rPr>
        <w:t xml:space="preserve">: </w:t>
      </w:r>
      <w:r w:rsidR="00DA44A5" w:rsidRPr="00144C24">
        <w:rPr>
          <w:rFonts w:ascii="Arial" w:eastAsia="Times New Roman" w:hAnsi="Arial" w:cs="Arial"/>
          <w:color w:val="1E1E1E"/>
          <w:sz w:val="22"/>
          <w:szCs w:val="22"/>
        </w:rPr>
        <w:t>Master and PhD students</w:t>
      </w:r>
      <w:r w:rsidR="00F46C1F" w:rsidRPr="00144C24">
        <w:rPr>
          <w:rFonts w:ascii="Arial" w:eastAsia="Times New Roman" w:hAnsi="Arial" w:cs="Arial"/>
          <w:color w:val="1E1E1E"/>
          <w:sz w:val="22"/>
          <w:szCs w:val="22"/>
        </w:rPr>
        <w:t xml:space="preserve">; </w:t>
      </w:r>
      <w:r w:rsidR="00DA44A5" w:rsidRPr="00144C24">
        <w:rPr>
          <w:rFonts w:ascii="Arial" w:eastAsia="Times New Roman" w:hAnsi="Arial" w:cs="Arial"/>
          <w:color w:val="1E1E1E"/>
          <w:sz w:val="22"/>
          <w:szCs w:val="22"/>
        </w:rPr>
        <w:t>Post-Doctoral students</w:t>
      </w:r>
      <w:r w:rsidR="00F46C1F" w:rsidRPr="00144C24">
        <w:rPr>
          <w:rFonts w:ascii="Arial" w:eastAsia="Times New Roman" w:hAnsi="Arial" w:cs="Arial"/>
          <w:color w:val="1E1E1E"/>
          <w:sz w:val="22"/>
          <w:szCs w:val="22"/>
        </w:rPr>
        <w:t xml:space="preserve">; </w:t>
      </w:r>
      <w:r w:rsidR="00DA44A5" w:rsidRPr="00144C24">
        <w:rPr>
          <w:rFonts w:ascii="Arial" w:eastAsia="Times New Roman" w:hAnsi="Arial" w:cs="Arial"/>
          <w:color w:val="1E1E1E"/>
          <w:sz w:val="22"/>
          <w:szCs w:val="22"/>
        </w:rPr>
        <w:t>Medical specialists in training</w:t>
      </w:r>
      <w:r w:rsidR="00F46C1F" w:rsidRPr="00144C24">
        <w:rPr>
          <w:rFonts w:ascii="Arial" w:eastAsia="Times New Roman" w:hAnsi="Arial" w:cs="Arial"/>
          <w:color w:val="1E1E1E"/>
          <w:sz w:val="22"/>
          <w:szCs w:val="22"/>
        </w:rPr>
        <w:t xml:space="preserve">; </w:t>
      </w:r>
      <w:r w:rsidR="00DA44A5" w:rsidRPr="00144C24">
        <w:rPr>
          <w:rFonts w:ascii="Arial" w:eastAsia="Times New Roman" w:hAnsi="Arial" w:cs="Arial"/>
          <w:color w:val="1E1E1E"/>
          <w:sz w:val="22"/>
          <w:szCs w:val="22"/>
        </w:rPr>
        <w:t>Professionals</w:t>
      </w:r>
    </w:p>
    <w:p w14:paraId="5DEF86DC" w14:textId="77777777" w:rsidR="00F46C1F" w:rsidRPr="00144C24" w:rsidRDefault="00F46C1F" w:rsidP="00F46C1F">
      <w:pPr>
        <w:rPr>
          <w:rFonts w:ascii="Arial" w:hAnsi="Arial" w:cs="Arial"/>
          <w:sz w:val="22"/>
          <w:szCs w:val="22"/>
        </w:rPr>
      </w:pPr>
    </w:p>
    <w:p w14:paraId="49158348" w14:textId="30CAB178" w:rsidR="00DA44A5" w:rsidRPr="00144C24" w:rsidRDefault="00685DE0" w:rsidP="00DA44A5">
      <w:pPr>
        <w:pStyle w:val="Heading3"/>
        <w:shd w:val="clear" w:color="auto" w:fill="FFFFFF"/>
        <w:rPr>
          <w:rFonts w:ascii="Arial" w:eastAsia="Times New Roman" w:hAnsi="Arial" w:cs="Arial"/>
          <w:color w:val="000000" w:themeColor="text1"/>
          <w:sz w:val="22"/>
          <w:szCs w:val="22"/>
        </w:rPr>
      </w:pPr>
      <w:r w:rsidRPr="00144C24">
        <w:rPr>
          <w:rStyle w:val="Strong"/>
          <w:rFonts w:ascii="Arial" w:eastAsia="Times New Roman" w:hAnsi="Arial" w:cs="Arial"/>
          <w:bCs w:val="0"/>
          <w:color w:val="000000" w:themeColor="text1"/>
          <w:sz w:val="22"/>
          <w:szCs w:val="22"/>
        </w:rPr>
        <w:t>Program 2020</w:t>
      </w:r>
    </w:p>
    <w:p w14:paraId="4BE69285" w14:textId="0F111305" w:rsidR="006C6242" w:rsidRPr="00144C24" w:rsidRDefault="006C6242" w:rsidP="00685DE0">
      <w:pPr>
        <w:pStyle w:val="NormalWeb"/>
        <w:shd w:val="clear" w:color="auto" w:fill="FFFFFF"/>
        <w:spacing w:before="0" w:beforeAutospacing="0" w:after="300" w:afterAutospacing="0"/>
        <w:contextualSpacing/>
        <w:rPr>
          <w:rFonts w:ascii="Arial" w:hAnsi="Arial" w:cs="Arial"/>
          <w:color w:val="1E1E1E"/>
          <w:sz w:val="22"/>
          <w:szCs w:val="22"/>
        </w:rPr>
      </w:pPr>
      <w:r w:rsidRPr="00144C24">
        <w:rPr>
          <w:rFonts w:ascii="Arial" w:hAnsi="Arial" w:cs="Arial"/>
          <w:color w:val="1E1E1E"/>
          <w:sz w:val="22"/>
          <w:szCs w:val="22"/>
        </w:rPr>
        <w:t>bit.ly/InterdisciplinaryProgram_2020</w:t>
      </w:r>
    </w:p>
    <w:p w14:paraId="728262B1" w14:textId="77777777" w:rsidR="006C6242" w:rsidRPr="00144C24" w:rsidRDefault="006C6242" w:rsidP="00685DE0">
      <w:pPr>
        <w:pStyle w:val="NormalWeb"/>
        <w:shd w:val="clear" w:color="auto" w:fill="FFFFFF"/>
        <w:spacing w:before="0" w:beforeAutospacing="0" w:after="300" w:afterAutospacing="0"/>
        <w:contextualSpacing/>
        <w:rPr>
          <w:rFonts w:ascii="Arial" w:hAnsi="Arial" w:cs="Arial"/>
          <w:color w:val="1E1E1E"/>
          <w:sz w:val="22"/>
          <w:szCs w:val="22"/>
        </w:rPr>
      </w:pPr>
    </w:p>
    <w:p w14:paraId="595A476F" w14:textId="77777777" w:rsidR="00DA44A5" w:rsidRPr="00144C24" w:rsidRDefault="00DA44A5" w:rsidP="0014322E">
      <w:pPr>
        <w:pStyle w:val="NormalWeb"/>
        <w:shd w:val="clear" w:color="auto" w:fill="FFFFFF"/>
        <w:spacing w:before="0" w:beforeAutospacing="0" w:after="300" w:afterAutospacing="0"/>
        <w:contextualSpacing/>
        <w:rPr>
          <w:rFonts w:ascii="Arial" w:hAnsi="Arial" w:cs="Arial"/>
          <w:color w:val="1E1E1E"/>
          <w:sz w:val="22"/>
          <w:szCs w:val="22"/>
        </w:rPr>
      </w:pPr>
      <w:r w:rsidRPr="00144C24">
        <w:rPr>
          <w:rFonts w:ascii="Arial" w:hAnsi="Arial" w:cs="Arial"/>
          <w:color w:val="1E1E1E"/>
          <w:sz w:val="22"/>
          <w:szCs w:val="22"/>
        </w:rPr>
        <w:t>The course consists of:</w:t>
      </w:r>
    </w:p>
    <w:p w14:paraId="777344D6" w14:textId="77777777" w:rsidR="00DA44A5" w:rsidRPr="00144C24" w:rsidRDefault="00DA44A5" w:rsidP="0014322E">
      <w:pPr>
        <w:numPr>
          <w:ilvl w:val="0"/>
          <w:numId w:val="4"/>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6 Sessions of </w:t>
      </w:r>
      <w:r w:rsidRPr="00144C24">
        <w:rPr>
          <w:rStyle w:val="Strong"/>
          <w:rFonts w:ascii="Arial" w:eastAsia="Times New Roman" w:hAnsi="Arial" w:cs="Arial"/>
          <w:color w:val="1E1E1E"/>
          <w:sz w:val="22"/>
          <w:szCs w:val="22"/>
        </w:rPr>
        <w:t>lectures</w:t>
      </w:r>
      <w:r w:rsidRPr="00144C24">
        <w:rPr>
          <w:rFonts w:ascii="Arial" w:eastAsia="Times New Roman" w:hAnsi="Arial" w:cs="Arial"/>
          <w:color w:val="1E1E1E"/>
          <w:sz w:val="22"/>
          <w:szCs w:val="22"/>
        </w:rPr>
        <w:t> on challenges and future transformations of medicine and healthcare systems</w:t>
      </w:r>
      <w:r w:rsidRPr="00144C24">
        <w:rPr>
          <w:rFonts w:ascii="Arial" w:eastAsia="Times New Roman" w:hAnsi="Arial" w:cs="Arial"/>
          <w:color w:val="1E1E1E"/>
          <w:sz w:val="22"/>
          <w:szCs w:val="22"/>
        </w:rPr>
        <w:br/>
        <w:t>Fridays and Saturdays, 9 a.m. – 17.30 p.m.: 14/02, 21/02, 06/03, 13/03, 20/03, 27/04</w:t>
      </w:r>
    </w:p>
    <w:p w14:paraId="1C24CBF1" w14:textId="77777777" w:rsidR="00DA44A5" w:rsidRPr="00144C24" w:rsidRDefault="00DA44A5" w:rsidP="0014322E">
      <w:pPr>
        <w:numPr>
          <w:ilvl w:val="0"/>
          <w:numId w:val="5"/>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Fonts w:ascii="Arial" w:eastAsia="Times New Roman" w:hAnsi="Arial" w:cs="Arial"/>
          <w:color w:val="1E1E1E"/>
          <w:sz w:val="22"/>
          <w:szCs w:val="22"/>
        </w:rPr>
        <w:t>2 </w:t>
      </w:r>
      <w:r w:rsidRPr="00144C24">
        <w:rPr>
          <w:rStyle w:val="Strong"/>
          <w:rFonts w:ascii="Arial" w:eastAsia="Times New Roman" w:hAnsi="Arial" w:cs="Arial"/>
          <w:color w:val="1E1E1E"/>
          <w:sz w:val="22"/>
          <w:szCs w:val="22"/>
        </w:rPr>
        <w:t>Workshops</w:t>
      </w:r>
      <w:r w:rsidRPr="00144C24">
        <w:rPr>
          <w:rFonts w:ascii="Arial" w:eastAsia="Times New Roman" w:hAnsi="Arial" w:cs="Arial"/>
          <w:color w:val="1E1E1E"/>
          <w:sz w:val="22"/>
          <w:szCs w:val="22"/>
        </w:rPr>
        <w:t> on business strategy, business model canvas, negotiation skills</w:t>
      </w:r>
      <w:r w:rsidRPr="00144C24">
        <w:rPr>
          <w:rFonts w:ascii="Arial" w:eastAsia="Times New Roman" w:hAnsi="Arial" w:cs="Arial"/>
          <w:color w:val="1E1E1E"/>
          <w:sz w:val="22"/>
          <w:szCs w:val="22"/>
        </w:rPr>
        <w:br/>
        <w:t>Saturdays, 9 a.m. – 17.30 p.m.: 07/03, 21/03</w:t>
      </w:r>
    </w:p>
    <w:p w14:paraId="4AB09C50" w14:textId="77777777" w:rsidR="00DA44A5" w:rsidRPr="00144C24" w:rsidRDefault="00DA44A5" w:rsidP="0014322E">
      <w:pPr>
        <w:numPr>
          <w:ilvl w:val="0"/>
          <w:numId w:val="6"/>
        </w:numPr>
        <w:shd w:val="clear" w:color="auto" w:fill="FFFFFF"/>
        <w:spacing w:before="100" w:beforeAutospacing="1" w:after="100" w:afterAutospacing="1"/>
        <w:contextualSpacing/>
        <w:rPr>
          <w:rFonts w:ascii="Arial" w:eastAsia="Times New Roman" w:hAnsi="Arial" w:cs="Arial"/>
          <w:color w:val="1E1E1E"/>
          <w:sz w:val="22"/>
          <w:szCs w:val="22"/>
        </w:rPr>
      </w:pPr>
      <w:r w:rsidRPr="00144C24">
        <w:rPr>
          <w:rStyle w:val="Strong"/>
          <w:rFonts w:ascii="Arial" w:eastAsia="Times New Roman" w:hAnsi="Arial" w:cs="Arial"/>
          <w:color w:val="1E1E1E"/>
          <w:sz w:val="22"/>
          <w:szCs w:val="22"/>
        </w:rPr>
        <w:t>Annual Lecture – Joining forces for sustainable health</w:t>
      </w:r>
    </w:p>
    <w:p w14:paraId="74699901" w14:textId="77777777" w:rsidR="00DA44A5" w:rsidRPr="00144C24" w:rsidRDefault="00DA44A5" w:rsidP="0014322E">
      <w:pPr>
        <w:numPr>
          <w:ilvl w:val="0"/>
          <w:numId w:val="7"/>
        </w:numPr>
        <w:shd w:val="clear" w:color="auto" w:fill="FFFFFF"/>
        <w:spacing w:before="100" w:beforeAutospacing="1" w:after="100" w:afterAutospacing="1"/>
        <w:contextualSpacing/>
        <w:rPr>
          <w:rFonts w:ascii="Arial" w:eastAsia="Times New Roman" w:hAnsi="Arial" w:cs="Arial"/>
          <w:color w:val="1E1E1E"/>
          <w:sz w:val="22"/>
          <w:szCs w:val="22"/>
          <w:lang w:eastAsia="en-GB"/>
        </w:rPr>
      </w:pPr>
      <w:r w:rsidRPr="00144C24">
        <w:rPr>
          <w:rFonts w:ascii="Arial" w:eastAsia="Times New Roman" w:hAnsi="Arial" w:cs="Arial"/>
          <w:color w:val="1E1E1E"/>
          <w:sz w:val="22"/>
          <w:szCs w:val="22"/>
        </w:rPr>
        <w:t xml:space="preserve">Peter </w:t>
      </w:r>
      <w:proofErr w:type="spellStart"/>
      <w:r w:rsidRPr="00144C24">
        <w:rPr>
          <w:rFonts w:ascii="Arial" w:eastAsia="Times New Roman" w:hAnsi="Arial" w:cs="Arial"/>
          <w:color w:val="1E1E1E"/>
          <w:sz w:val="22"/>
          <w:szCs w:val="22"/>
        </w:rPr>
        <w:t>Piot</w:t>
      </w:r>
      <w:proofErr w:type="spellEnd"/>
      <w:r w:rsidRPr="00144C24">
        <w:rPr>
          <w:rFonts w:ascii="Arial" w:eastAsia="Times New Roman" w:hAnsi="Arial" w:cs="Arial"/>
          <w:color w:val="1E1E1E"/>
          <w:sz w:val="22"/>
          <w:szCs w:val="22"/>
        </w:rPr>
        <w:t>: “Global health: lessons learned from Ebola virus disease”</w:t>
      </w:r>
      <w:r w:rsidRPr="00144C24">
        <w:rPr>
          <w:rFonts w:ascii="Arial" w:eastAsia="Times New Roman" w:hAnsi="Arial" w:cs="Arial"/>
          <w:color w:val="1E1E1E"/>
          <w:sz w:val="22"/>
          <w:szCs w:val="22"/>
        </w:rPr>
        <w:br/>
        <w:t>Heidi Larson: “Building trust in biomedical science: the Vaccine Confidence Project”</w:t>
      </w:r>
      <w:r w:rsidRPr="00144C24">
        <w:rPr>
          <w:rFonts w:ascii="Arial" w:eastAsia="Times New Roman" w:hAnsi="Arial" w:cs="Arial"/>
          <w:color w:val="1E1E1E"/>
          <w:sz w:val="22"/>
          <w:szCs w:val="22"/>
        </w:rPr>
        <w:br/>
        <w:t>13/27 March at 18:00 (date tbc), </w:t>
      </w:r>
      <w:proofErr w:type="spellStart"/>
      <w:r w:rsidRPr="00144C24">
        <w:rPr>
          <w:rFonts w:ascii="Arial" w:eastAsia="Times New Roman" w:hAnsi="Arial" w:cs="Arial"/>
          <w:color w:val="1E1E1E"/>
          <w:sz w:val="22"/>
          <w:szCs w:val="22"/>
        </w:rPr>
        <w:t>Palais</w:t>
      </w:r>
      <w:proofErr w:type="spellEnd"/>
      <w:r w:rsidRPr="00144C24">
        <w:rPr>
          <w:rFonts w:ascii="Arial" w:eastAsia="Times New Roman" w:hAnsi="Arial" w:cs="Arial"/>
          <w:color w:val="1E1E1E"/>
          <w:sz w:val="22"/>
          <w:szCs w:val="22"/>
        </w:rPr>
        <w:t xml:space="preserve"> des </w:t>
      </w:r>
      <w:proofErr w:type="spellStart"/>
      <w:r w:rsidRPr="00144C24">
        <w:rPr>
          <w:rFonts w:ascii="Arial" w:eastAsia="Times New Roman" w:hAnsi="Arial" w:cs="Arial"/>
          <w:color w:val="1E1E1E"/>
          <w:sz w:val="22"/>
          <w:szCs w:val="22"/>
        </w:rPr>
        <w:t>Académies</w:t>
      </w:r>
      <w:proofErr w:type="spellEnd"/>
      <w:r w:rsidRPr="00144C24">
        <w:rPr>
          <w:rFonts w:ascii="Arial" w:eastAsia="Times New Roman" w:hAnsi="Arial" w:cs="Arial"/>
          <w:color w:val="1E1E1E"/>
          <w:sz w:val="22"/>
          <w:szCs w:val="22"/>
        </w:rPr>
        <w:t>, Brussels</w:t>
      </w:r>
    </w:p>
    <w:p w14:paraId="285E470A" w14:textId="43D81F27" w:rsidR="00685DE0" w:rsidRPr="00144C24" w:rsidRDefault="00685DE0" w:rsidP="00685DE0">
      <w:pPr>
        <w:pStyle w:val="NormalWeb"/>
        <w:shd w:val="clear" w:color="auto" w:fill="FFFFFF"/>
        <w:spacing w:before="0" w:beforeAutospacing="0" w:after="300" w:afterAutospacing="0"/>
        <w:contextualSpacing/>
        <w:rPr>
          <w:rFonts w:ascii="Arial" w:hAnsi="Arial" w:cs="Arial"/>
          <w:b/>
          <w:color w:val="1E1E1E"/>
          <w:sz w:val="22"/>
          <w:szCs w:val="22"/>
        </w:rPr>
      </w:pPr>
      <w:r w:rsidRPr="00144C24">
        <w:rPr>
          <w:rFonts w:ascii="Arial" w:hAnsi="Arial" w:cs="Arial"/>
          <w:b/>
          <w:color w:val="1E1E1E"/>
          <w:sz w:val="22"/>
          <w:szCs w:val="22"/>
        </w:rPr>
        <w:t xml:space="preserve">Registration: </w:t>
      </w:r>
    </w:p>
    <w:p w14:paraId="552FF0CF" w14:textId="77777777" w:rsidR="00685DE0" w:rsidRPr="00144C24" w:rsidRDefault="00685DE0" w:rsidP="00685DE0">
      <w:pPr>
        <w:pStyle w:val="NormalWeb"/>
        <w:shd w:val="clear" w:color="auto" w:fill="FFFFFF"/>
        <w:spacing w:before="0" w:beforeAutospacing="0" w:after="300" w:afterAutospacing="0"/>
        <w:contextualSpacing/>
        <w:rPr>
          <w:rFonts w:ascii="Arial" w:hAnsi="Arial" w:cs="Arial"/>
          <w:b/>
          <w:color w:val="1E1E1E"/>
          <w:sz w:val="22"/>
          <w:szCs w:val="22"/>
        </w:rPr>
      </w:pPr>
    </w:p>
    <w:p w14:paraId="4A670E06" w14:textId="3DDBB565" w:rsidR="00A9196B" w:rsidRPr="00144C24" w:rsidRDefault="00685DE0" w:rsidP="00685DE0">
      <w:pPr>
        <w:pStyle w:val="NormalWeb"/>
        <w:shd w:val="clear" w:color="auto" w:fill="FFFFFF"/>
        <w:spacing w:before="0" w:beforeAutospacing="0" w:after="300" w:afterAutospacing="0"/>
        <w:contextualSpacing/>
        <w:rPr>
          <w:rFonts w:ascii="Arial" w:hAnsi="Arial" w:cs="Arial"/>
          <w:b/>
          <w:color w:val="1E1E1E"/>
          <w:sz w:val="22"/>
          <w:szCs w:val="22"/>
        </w:rPr>
      </w:pPr>
      <w:r w:rsidRPr="00144C24">
        <w:rPr>
          <w:rFonts w:ascii="Arial" w:hAnsi="Arial" w:cs="Arial"/>
          <w:b/>
          <w:color w:val="1E1E1E"/>
          <w:sz w:val="22"/>
          <w:szCs w:val="22"/>
        </w:rPr>
        <w:t xml:space="preserve">The are two possibilities to attend the program: </w:t>
      </w:r>
    </w:p>
    <w:p w14:paraId="6324AA58" w14:textId="40CAC45B" w:rsidR="00A9196B" w:rsidRPr="00A9196B" w:rsidRDefault="00685DE0" w:rsidP="006C6242">
      <w:pPr>
        <w:pStyle w:val="NormalWeb"/>
        <w:numPr>
          <w:ilvl w:val="0"/>
          <w:numId w:val="11"/>
        </w:numPr>
        <w:shd w:val="clear" w:color="auto" w:fill="FFFFFF"/>
        <w:spacing w:before="0" w:beforeAutospacing="0" w:after="300" w:afterAutospacing="0"/>
        <w:contextualSpacing/>
        <w:jc w:val="both"/>
        <w:rPr>
          <w:rFonts w:ascii="Arial" w:hAnsi="Arial" w:cs="Arial"/>
          <w:color w:val="1E1E1E"/>
          <w:sz w:val="22"/>
          <w:szCs w:val="22"/>
        </w:rPr>
      </w:pPr>
      <w:r w:rsidRPr="00144C24">
        <w:rPr>
          <w:rFonts w:ascii="Arial" w:hAnsi="Arial" w:cs="Arial"/>
          <w:b/>
          <w:color w:val="1E1E1E"/>
          <w:sz w:val="22"/>
          <w:szCs w:val="22"/>
        </w:rPr>
        <w:lastRenderedPageBreak/>
        <w:t xml:space="preserve">If you would like to earn the certificate and complete the whole program </w:t>
      </w:r>
      <w:r w:rsidRPr="00144C24">
        <w:rPr>
          <w:rFonts w:ascii="Arial" w:hAnsi="Arial" w:cs="Arial"/>
          <w:color w:val="1E1E1E"/>
          <w:sz w:val="22"/>
          <w:szCs w:val="22"/>
        </w:rPr>
        <w:t>please register via the I3h website (</w:t>
      </w:r>
      <w:hyperlink r:id="rId5" w:history="1">
        <w:r w:rsidRPr="00144C24">
          <w:rPr>
            <w:rStyle w:val="Hyperlink"/>
            <w:rFonts w:ascii="Arial" w:hAnsi="Arial" w:cs="Arial"/>
            <w:sz w:val="22"/>
            <w:szCs w:val="22"/>
          </w:rPr>
          <w:t>http://i3health.eu)</w:t>
        </w:r>
      </w:hyperlink>
      <w:r w:rsidRPr="00144C24">
        <w:rPr>
          <w:rFonts w:ascii="Arial" w:hAnsi="Arial" w:cs="Arial"/>
          <w:color w:val="1E1E1E"/>
          <w:sz w:val="22"/>
          <w:szCs w:val="22"/>
        </w:rPr>
        <w:t xml:space="preserve">. </w:t>
      </w:r>
      <w:r w:rsidRPr="00144C24">
        <w:rPr>
          <w:rFonts w:ascii="Arial" w:hAnsi="Arial" w:cs="Arial"/>
          <w:color w:val="1E1E1E"/>
          <w:sz w:val="22"/>
          <w:szCs w:val="22"/>
        </w:rPr>
        <w:t>Participation in Saturday workshops is compulsory for all Certificate applicants.</w:t>
      </w:r>
      <w:r w:rsidRPr="00144C24">
        <w:rPr>
          <w:rFonts w:ascii="Arial" w:hAnsi="Arial" w:cs="Arial"/>
          <w:color w:val="1E1E1E"/>
          <w:sz w:val="22"/>
          <w:szCs w:val="22"/>
        </w:rPr>
        <w:t xml:space="preserve"> </w:t>
      </w:r>
      <w:r w:rsidRPr="00144C24">
        <w:rPr>
          <w:rFonts w:ascii="Arial" w:hAnsi="Arial" w:cs="Arial"/>
          <w:color w:val="1E1E1E"/>
          <w:sz w:val="22"/>
          <w:szCs w:val="22"/>
        </w:rPr>
        <w:t>Registration for the 2020 Interdisciplinary Program in Healthcare Innovation is open until the 30th of November 2019</w:t>
      </w:r>
    </w:p>
    <w:p w14:paraId="613CEAFD" w14:textId="54228AFF" w:rsidR="00685DE0" w:rsidRPr="00144C24" w:rsidRDefault="00685DE0" w:rsidP="00385B7C">
      <w:pPr>
        <w:pStyle w:val="NormalWeb"/>
        <w:numPr>
          <w:ilvl w:val="0"/>
          <w:numId w:val="11"/>
        </w:numPr>
        <w:shd w:val="clear" w:color="auto" w:fill="FFFFFF"/>
        <w:spacing w:before="0" w:beforeAutospacing="0" w:after="300" w:afterAutospacing="0"/>
        <w:contextualSpacing/>
        <w:jc w:val="both"/>
        <w:rPr>
          <w:rFonts w:ascii="Arial" w:hAnsi="Arial" w:cs="Arial"/>
          <w:b/>
          <w:color w:val="1E1E1E"/>
          <w:sz w:val="22"/>
          <w:szCs w:val="22"/>
        </w:rPr>
      </w:pPr>
      <w:r w:rsidRPr="00144C24">
        <w:rPr>
          <w:rFonts w:ascii="Arial" w:hAnsi="Arial" w:cs="Arial"/>
          <w:b/>
          <w:color w:val="1E1E1E"/>
          <w:sz w:val="22"/>
          <w:szCs w:val="22"/>
        </w:rPr>
        <w:t>If you would like to attend a sepa</w:t>
      </w:r>
      <w:r w:rsidR="006C6242" w:rsidRPr="00144C24">
        <w:rPr>
          <w:rFonts w:ascii="Arial" w:hAnsi="Arial" w:cs="Arial"/>
          <w:b/>
          <w:color w:val="1E1E1E"/>
          <w:sz w:val="22"/>
          <w:szCs w:val="22"/>
        </w:rPr>
        <w:t xml:space="preserve">rate </w:t>
      </w:r>
      <w:r w:rsidR="00CD35B3">
        <w:rPr>
          <w:rFonts w:ascii="Arial" w:hAnsi="Arial" w:cs="Arial"/>
          <w:b/>
          <w:color w:val="1E1E1E"/>
          <w:sz w:val="22"/>
          <w:szCs w:val="22"/>
        </w:rPr>
        <w:t>day (lecture, workshop)</w:t>
      </w:r>
      <w:r w:rsidR="006C6242" w:rsidRPr="00144C24">
        <w:rPr>
          <w:rFonts w:ascii="Arial" w:hAnsi="Arial" w:cs="Arial"/>
          <w:color w:val="000000" w:themeColor="text1"/>
          <w:sz w:val="22"/>
          <w:szCs w:val="22"/>
        </w:rPr>
        <w:t xml:space="preserve"> please register by sending an email to the </w:t>
      </w:r>
      <w:hyperlink r:id="rId6" w:history="1">
        <w:r w:rsidR="006C6242" w:rsidRPr="00144C24">
          <w:rPr>
            <w:rStyle w:val="Hyperlink"/>
            <w:rFonts w:ascii="Arial" w:hAnsi="Arial" w:cs="Arial"/>
            <w:color w:val="000000" w:themeColor="text1"/>
            <w:sz w:val="22"/>
            <w:szCs w:val="22"/>
          </w:rPr>
          <w:t>giga.doctoralschool@uliege.be</w:t>
        </w:r>
      </w:hyperlink>
      <w:r w:rsidR="00385B7C" w:rsidRPr="00144C24">
        <w:rPr>
          <w:rFonts w:ascii="Arial" w:hAnsi="Arial" w:cs="Arial"/>
          <w:color w:val="000000" w:themeColor="text1"/>
          <w:sz w:val="22"/>
          <w:szCs w:val="22"/>
        </w:rPr>
        <w:t xml:space="preserve"> indicating: a date and a title of the </w:t>
      </w:r>
      <w:r w:rsidR="00CD35B3">
        <w:rPr>
          <w:rFonts w:ascii="Arial" w:hAnsi="Arial" w:cs="Arial"/>
          <w:color w:val="000000" w:themeColor="text1"/>
          <w:sz w:val="22"/>
          <w:szCs w:val="22"/>
        </w:rPr>
        <w:t>lecture/workshop</w:t>
      </w:r>
      <w:r w:rsidR="00385B7C" w:rsidRPr="00144C24">
        <w:rPr>
          <w:rFonts w:ascii="Arial" w:hAnsi="Arial" w:cs="Arial"/>
          <w:color w:val="000000" w:themeColor="text1"/>
          <w:sz w:val="22"/>
          <w:szCs w:val="22"/>
        </w:rPr>
        <w:t xml:space="preserve"> you would like to attend;  you name, family name; faculty; laboratory name; position (if PhD candidate- a name of a supervisor). The registrations can be done up to two weeks prior to the date of the seminar. </w:t>
      </w:r>
    </w:p>
    <w:p w14:paraId="6B01B0AD" w14:textId="77777777" w:rsidR="00685DE0" w:rsidRPr="00144C24" w:rsidRDefault="00685DE0" w:rsidP="00685DE0">
      <w:pPr>
        <w:pStyle w:val="NormalWeb"/>
        <w:shd w:val="clear" w:color="auto" w:fill="FFFFFF"/>
        <w:spacing w:before="0" w:beforeAutospacing="0" w:after="300" w:afterAutospacing="0"/>
        <w:contextualSpacing/>
        <w:rPr>
          <w:rFonts w:ascii="Arial" w:hAnsi="Arial" w:cs="Arial"/>
          <w:color w:val="1E1E1E"/>
          <w:sz w:val="22"/>
          <w:szCs w:val="22"/>
        </w:rPr>
      </w:pPr>
    </w:p>
    <w:p w14:paraId="134CF029" w14:textId="6E91D079" w:rsidR="00685DE0" w:rsidRPr="00144C24" w:rsidRDefault="00DA44A5" w:rsidP="00685DE0">
      <w:pPr>
        <w:pStyle w:val="NormalWeb"/>
        <w:shd w:val="clear" w:color="auto" w:fill="FFFFFF"/>
        <w:spacing w:before="0" w:beforeAutospacing="0" w:after="300" w:afterAutospacing="0"/>
        <w:contextualSpacing/>
        <w:rPr>
          <w:rFonts w:ascii="Arial" w:hAnsi="Arial" w:cs="Arial"/>
          <w:color w:val="1E1E1E"/>
          <w:sz w:val="22"/>
          <w:szCs w:val="22"/>
        </w:rPr>
      </w:pPr>
      <w:r w:rsidRPr="00144C24">
        <w:rPr>
          <w:rFonts w:ascii="Arial" w:hAnsi="Arial" w:cs="Arial"/>
          <w:color w:val="1E1E1E"/>
          <w:sz w:val="22"/>
          <w:szCs w:val="22"/>
        </w:rPr>
        <w:t>As the number of participants is limited, we strongly encourage you not to delay your application.</w:t>
      </w:r>
    </w:p>
    <w:p w14:paraId="2E8C8324" w14:textId="1C4A22C5" w:rsidR="00385B7C" w:rsidRPr="00144C24" w:rsidRDefault="00DA44A5" w:rsidP="00277E37">
      <w:pPr>
        <w:pStyle w:val="Heading3"/>
        <w:shd w:val="clear" w:color="auto" w:fill="FFFFFF"/>
        <w:jc w:val="both"/>
        <w:rPr>
          <w:rStyle w:val="Strong"/>
          <w:rFonts w:ascii="Arial" w:eastAsia="Times New Roman" w:hAnsi="Arial" w:cs="Arial"/>
          <w:b w:val="0"/>
          <w:bCs w:val="0"/>
          <w:color w:val="000000" w:themeColor="text1"/>
          <w:sz w:val="22"/>
          <w:szCs w:val="22"/>
        </w:rPr>
      </w:pPr>
      <w:proofErr w:type="spellStart"/>
      <w:r w:rsidRPr="00144C24">
        <w:rPr>
          <w:rStyle w:val="Strong"/>
          <w:rFonts w:ascii="Arial" w:eastAsia="Times New Roman" w:hAnsi="Arial" w:cs="Arial"/>
          <w:bCs w:val="0"/>
          <w:color w:val="000000" w:themeColor="text1"/>
          <w:sz w:val="22"/>
          <w:szCs w:val="22"/>
        </w:rPr>
        <w:t>T</w:t>
      </w:r>
      <w:r w:rsidR="00385B7C" w:rsidRPr="00144C24">
        <w:rPr>
          <w:rStyle w:val="Strong"/>
          <w:rFonts w:ascii="Arial" w:eastAsia="Times New Roman" w:hAnsi="Arial" w:cs="Arial"/>
          <w:bCs w:val="0"/>
          <w:color w:val="000000" w:themeColor="text1"/>
          <w:sz w:val="22"/>
          <w:szCs w:val="22"/>
        </w:rPr>
        <w:t>ution</w:t>
      </w:r>
      <w:proofErr w:type="spellEnd"/>
      <w:r w:rsidR="00385B7C" w:rsidRPr="00144C24">
        <w:rPr>
          <w:rStyle w:val="Strong"/>
          <w:rFonts w:ascii="Arial" w:eastAsia="Times New Roman" w:hAnsi="Arial" w:cs="Arial"/>
          <w:bCs w:val="0"/>
          <w:color w:val="000000" w:themeColor="text1"/>
          <w:sz w:val="22"/>
          <w:szCs w:val="22"/>
        </w:rPr>
        <w:t xml:space="preserve"> fees</w:t>
      </w:r>
    </w:p>
    <w:p w14:paraId="38E7E58F" w14:textId="414004E6" w:rsidR="00385B7C" w:rsidRPr="00144C24" w:rsidRDefault="00DA44A5" w:rsidP="00277E37">
      <w:pPr>
        <w:pStyle w:val="Heading3"/>
        <w:shd w:val="clear" w:color="auto" w:fill="FFFFFF"/>
        <w:jc w:val="both"/>
        <w:rPr>
          <w:rFonts w:ascii="Arial" w:eastAsia="Times New Roman" w:hAnsi="Arial" w:cs="Arial"/>
          <w:color w:val="000000" w:themeColor="text1"/>
          <w:sz w:val="22"/>
          <w:szCs w:val="22"/>
        </w:rPr>
      </w:pPr>
      <w:r w:rsidRPr="00144C24">
        <w:rPr>
          <w:rFonts w:ascii="Arial" w:hAnsi="Arial" w:cs="Arial"/>
          <w:color w:val="000000" w:themeColor="text1"/>
          <w:sz w:val="22"/>
          <w:szCs w:val="22"/>
        </w:rPr>
        <w:t>Master students, PhD students, Post-Docs, Medical Docto</w:t>
      </w:r>
      <w:r w:rsidR="00277E37">
        <w:rPr>
          <w:rFonts w:ascii="Arial" w:hAnsi="Arial" w:cs="Arial"/>
          <w:color w:val="000000" w:themeColor="text1"/>
          <w:sz w:val="22"/>
          <w:szCs w:val="22"/>
        </w:rPr>
        <w:t xml:space="preserve">rs (MDs) in training affiliated </w:t>
      </w:r>
      <w:r w:rsidRPr="00144C24">
        <w:rPr>
          <w:rFonts w:ascii="Arial" w:hAnsi="Arial" w:cs="Arial"/>
          <w:color w:val="000000" w:themeColor="text1"/>
          <w:sz w:val="22"/>
          <w:szCs w:val="22"/>
        </w:rPr>
        <w:t>with Belgian universities</w:t>
      </w:r>
      <w:r w:rsidR="00385B7C" w:rsidRPr="00144C24">
        <w:rPr>
          <w:rFonts w:ascii="Arial" w:hAnsi="Arial" w:cs="Arial"/>
          <w:color w:val="000000" w:themeColor="text1"/>
          <w:sz w:val="22"/>
          <w:szCs w:val="22"/>
        </w:rPr>
        <w:t xml:space="preserve"> - </w:t>
      </w:r>
      <w:r w:rsidRPr="00144C24">
        <w:rPr>
          <w:rFonts w:ascii="Arial" w:eastAsia="Times New Roman" w:hAnsi="Arial" w:cs="Arial"/>
          <w:color w:val="000000" w:themeColor="text1"/>
          <w:sz w:val="22"/>
          <w:szCs w:val="22"/>
        </w:rPr>
        <w:t xml:space="preserve">Free of charge (supported by the </w:t>
      </w:r>
      <w:proofErr w:type="spellStart"/>
      <w:r w:rsidRPr="00144C24">
        <w:rPr>
          <w:rFonts w:ascii="Arial" w:eastAsia="Times New Roman" w:hAnsi="Arial" w:cs="Arial"/>
          <w:color w:val="000000" w:themeColor="text1"/>
          <w:sz w:val="22"/>
          <w:szCs w:val="22"/>
        </w:rPr>
        <w:t>Baillet</w:t>
      </w:r>
      <w:proofErr w:type="spellEnd"/>
      <w:r w:rsidRPr="00144C24">
        <w:rPr>
          <w:rFonts w:ascii="Arial" w:eastAsia="Times New Roman" w:hAnsi="Arial" w:cs="Arial"/>
          <w:color w:val="000000" w:themeColor="text1"/>
          <w:sz w:val="22"/>
          <w:szCs w:val="22"/>
        </w:rPr>
        <w:t xml:space="preserve"> </w:t>
      </w:r>
      <w:proofErr w:type="spellStart"/>
      <w:r w:rsidRPr="00144C24">
        <w:rPr>
          <w:rFonts w:ascii="Arial" w:eastAsia="Times New Roman" w:hAnsi="Arial" w:cs="Arial"/>
          <w:color w:val="000000" w:themeColor="text1"/>
          <w:sz w:val="22"/>
          <w:szCs w:val="22"/>
        </w:rPr>
        <w:t>Latour</w:t>
      </w:r>
      <w:proofErr w:type="spellEnd"/>
      <w:r w:rsidRPr="00144C24">
        <w:rPr>
          <w:rFonts w:ascii="Arial" w:eastAsia="Times New Roman" w:hAnsi="Arial" w:cs="Arial"/>
          <w:color w:val="000000" w:themeColor="text1"/>
          <w:sz w:val="22"/>
          <w:szCs w:val="22"/>
        </w:rPr>
        <w:t xml:space="preserve"> fund)</w:t>
      </w:r>
    </w:p>
    <w:p w14:paraId="48DF9F7B" w14:textId="77777777" w:rsidR="00385B7C" w:rsidRPr="00144C24" w:rsidRDefault="00385B7C" w:rsidP="00277E37">
      <w:pPr>
        <w:pStyle w:val="Heading3"/>
        <w:shd w:val="clear" w:color="auto" w:fill="FFFFFF"/>
        <w:jc w:val="both"/>
        <w:rPr>
          <w:rFonts w:ascii="Arial" w:eastAsia="Times New Roman" w:hAnsi="Arial" w:cs="Arial"/>
          <w:color w:val="000000" w:themeColor="text1"/>
          <w:sz w:val="22"/>
          <w:szCs w:val="22"/>
        </w:rPr>
      </w:pPr>
    </w:p>
    <w:p w14:paraId="69E0CE23" w14:textId="6AF7990E" w:rsidR="00144C24" w:rsidRPr="00144C24" w:rsidRDefault="00DA44A5" w:rsidP="00277E37">
      <w:pPr>
        <w:pStyle w:val="Heading3"/>
        <w:shd w:val="clear" w:color="auto" w:fill="FFFFFF"/>
        <w:jc w:val="both"/>
        <w:rPr>
          <w:rStyle w:val="Strong"/>
          <w:rFonts w:ascii="Arial" w:eastAsia="Times New Roman" w:hAnsi="Arial" w:cs="Arial"/>
          <w:bCs w:val="0"/>
          <w:color w:val="000000" w:themeColor="text1"/>
          <w:sz w:val="22"/>
          <w:szCs w:val="22"/>
        </w:rPr>
      </w:pPr>
      <w:r w:rsidRPr="00144C24">
        <w:rPr>
          <w:rStyle w:val="Strong"/>
          <w:rFonts w:ascii="Arial" w:eastAsia="Times New Roman" w:hAnsi="Arial" w:cs="Arial"/>
          <w:bCs w:val="0"/>
          <w:color w:val="000000" w:themeColor="text1"/>
          <w:sz w:val="22"/>
          <w:szCs w:val="22"/>
        </w:rPr>
        <w:t>V</w:t>
      </w:r>
      <w:r w:rsidR="00385B7C" w:rsidRPr="00144C24">
        <w:rPr>
          <w:rStyle w:val="Strong"/>
          <w:rFonts w:ascii="Arial" w:eastAsia="Times New Roman" w:hAnsi="Arial" w:cs="Arial"/>
          <w:bCs w:val="0"/>
          <w:color w:val="000000" w:themeColor="text1"/>
          <w:sz w:val="22"/>
          <w:szCs w:val="22"/>
        </w:rPr>
        <w:t>enue</w:t>
      </w:r>
    </w:p>
    <w:p w14:paraId="1EA9B5A3" w14:textId="6CE7E33A" w:rsidR="00DA44A5" w:rsidRPr="00144C24" w:rsidRDefault="00DA44A5" w:rsidP="00277E37">
      <w:pPr>
        <w:pStyle w:val="Heading3"/>
        <w:shd w:val="clear" w:color="auto" w:fill="FFFFFF"/>
        <w:jc w:val="both"/>
        <w:rPr>
          <w:rFonts w:ascii="Arial" w:eastAsia="Times New Roman" w:hAnsi="Arial" w:cs="Arial"/>
          <w:color w:val="000000" w:themeColor="text1"/>
          <w:sz w:val="22"/>
          <w:szCs w:val="22"/>
        </w:rPr>
      </w:pPr>
      <w:r w:rsidRPr="00144C24">
        <w:rPr>
          <w:rFonts w:ascii="Arial" w:hAnsi="Arial" w:cs="Arial"/>
          <w:color w:val="1E1E1E"/>
          <w:sz w:val="22"/>
          <w:szCs w:val="22"/>
        </w:rPr>
        <w:t xml:space="preserve">Campus </w:t>
      </w:r>
      <w:proofErr w:type="spellStart"/>
      <w:r w:rsidRPr="00144C24">
        <w:rPr>
          <w:rFonts w:ascii="Arial" w:hAnsi="Arial" w:cs="Arial"/>
          <w:color w:val="1E1E1E"/>
          <w:sz w:val="22"/>
          <w:szCs w:val="22"/>
        </w:rPr>
        <w:t>Erasme</w:t>
      </w:r>
      <w:proofErr w:type="spellEnd"/>
      <w:r w:rsidRPr="00144C24">
        <w:rPr>
          <w:rFonts w:ascii="Arial" w:hAnsi="Arial" w:cs="Arial"/>
          <w:color w:val="1E1E1E"/>
          <w:sz w:val="22"/>
          <w:szCs w:val="22"/>
        </w:rPr>
        <w:t>, Anderlecht (Brussels), Auditorium Bremer (B2.002 – building B).</w:t>
      </w:r>
      <w:r w:rsidR="00144C24" w:rsidRPr="00144C24">
        <w:rPr>
          <w:rFonts w:ascii="Arial" w:hAnsi="Arial" w:cs="Arial"/>
          <w:color w:val="1E1E1E"/>
          <w:sz w:val="22"/>
          <w:szCs w:val="22"/>
        </w:rPr>
        <w:t xml:space="preserve"> </w:t>
      </w:r>
      <w:r w:rsidRPr="00144C24">
        <w:rPr>
          <w:rFonts w:ascii="Arial" w:hAnsi="Arial" w:cs="Arial"/>
          <w:color w:val="1E1E1E"/>
          <w:sz w:val="22"/>
          <w:szCs w:val="22"/>
        </w:rPr>
        <w:t>For more </w:t>
      </w:r>
      <w:hyperlink r:id="rId7" w:tgtFrame="_blank" w:history="1">
        <w:r w:rsidRPr="00144C24">
          <w:rPr>
            <w:rStyle w:val="Strong"/>
            <w:rFonts w:ascii="Arial" w:hAnsi="Arial" w:cs="Arial"/>
            <w:color w:val="333333"/>
            <w:sz w:val="22"/>
            <w:szCs w:val="22"/>
          </w:rPr>
          <w:t>information</w:t>
        </w:r>
      </w:hyperlink>
      <w:r w:rsidRPr="00144C24">
        <w:rPr>
          <w:rFonts w:ascii="Arial" w:hAnsi="Arial" w:cs="Arial"/>
          <w:color w:val="1E1E1E"/>
          <w:sz w:val="22"/>
          <w:szCs w:val="22"/>
        </w:rPr>
        <w:t>, please send an e-mail to the following address, </w:t>
      </w:r>
      <w:hyperlink r:id="rId8" w:history="1">
        <w:r w:rsidRPr="00144C24">
          <w:rPr>
            <w:rStyle w:val="Hyperlink"/>
            <w:rFonts w:ascii="Arial" w:hAnsi="Arial" w:cs="Arial"/>
            <w:color w:val="333333"/>
            <w:sz w:val="22"/>
            <w:szCs w:val="22"/>
          </w:rPr>
          <w:t>info@i3health.eu</w:t>
        </w:r>
      </w:hyperlink>
    </w:p>
    <w:p w14:paraId="57228F9A" w14:textId="77777777" w:rsidR="00DA44A5" w:rsidRPr="00DA44A5" w:rsidRDefault="00DA44A5" w:rsidP="00DA44A5">
      <w:pPr>
        <w:pStyle w:val="NormalWeb"/>
        <w:shd w:val="clear" w:color="auto" w:fill="FFFFFF"/>
        <w:spacing w:before="0" w:beforeAutospacing="0" w:after="300" w:afterAutospacing="0"/>
        <w:rPr>
          <w:lang w:val="en-US"/>
        </w:rPr>
      </w:pPr>
      <w:bookmarkStart w:id="0" w:name="_GoBack"/>
      <w:bookmarkEnd w:id="0"/>
    </w:p>
    <w:sectPr w:rsidR="00DA44A5" w:rsidRPr="00DA44A5" w:rsidSect="00182E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C34"/>
    <w:multiLevelType w:val="multilevel"/>
    <w:tmpl w:val="5E2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63BE5"/>
    <w:multiLevelType w:val="multilevel"/>
    <w:tmpl w:val="F4B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24ED6"/>
    <w:multiLevelType w:val="multilevel"/>
    <w:tmpl w:val="4FF8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85898"/>
    <w:multiLevelType w:val="multilevel"/>
    <w:tmpl w:val="0362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57E5B"/>
    <w:multiLevelType w:val="multilevel"/>
    <w:tmpl w:val="6B8E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A6BF0"/>
    <w:multiLevelType w:val="multilevel"/>
    <w:tmpl w:val="46D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F25AC"/>
    <w:multiLevelType w:val="hybridMultilevel"/>
    <w:tmpl w:val="1E9A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430AF9"/>
    <w:multiLevelType w:val="multilevel"/>
    <w:tmpl w:val="670C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21316"/>
    <w:multiLevelType w:val="multilevel"/>
    <w:tmpl w:val="D920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30B96"/>
    <w:multiLevelType w:val="multilevel"/>
    <w:tmpl w:val="459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516CD"/>
    <w:multiLevelType w:val="multilevel"/>
    <w:tmpl w:val="BAF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8"/>
  </w:num>
  <w:num w:numId="5">
    <w:abstractNumId w:val="10"/>
  </w:num>
  <w:num w:numId="6">
    <w:abstractNumId w:val="5"/>
  </w:num>
  <w:num w:numId="7">
    <w:abstractNumId w:val="2"/>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A5"/>
    <w:rsid w:val="00070873"/>
    <w:rsid w:val="0014322E"/>
    <w:rsid w:val="00144C24"/>
    <w:rsid w:val="00182E32"/>
    <w:rsid w:val="00277E37"/>
    <w:rsid w:val="00316711"/>
    <w:rsid w:val="00385B7C"/>
    <w:rsid w:val="005A3147"/>
    <w:rsid w:val="00685DE0"/>
    <w:rsid w:val="006C6242"/>
    <w:rsid w:val="00942026"/>
    <w:rsid w:val="009F30DA"/>
    <w:rsid w:val="00A9196B"/>
    <w:rsid w:val="00AA4276"/>
    <w:rsid w:val="00CC2781"/>
    <w:rsid w:val="00CD35B3"/>
    <w:rsid w:val="00DA44A5"/>
    <w:rsid w:val="00F4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487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4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44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44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DA44A5"/>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44A5"/>
    <w:rPr>
      <w:rFonts w:ascii="Times New Roman" w:hAnsi="Times New Roman" w:cs="Times New Roman"/>
      <w:b/>
      <w:bCs/>
      <w:lang w:eastAsia="en-GB"/>
    </w:rPr>
  </w:style>
  <w:style w:type="character" w:customStyle="1" w:styleId="Heading2Char">
    <w:name w:val="Heading 2 Char"/>
    <w:basedOn w:val="DefaultParagraphFont"/>
    <w:link w:val="Heading2"/>
    <w:uiPriority w:val="9"/>
    <w:semiHidden/>
    <w:rsid w:val="00DA44A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A44A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A44A5"/>
    <w:rPr>
      <w:b/>
      <w:bCs/>
    </w:rPr>
  </w:style>
  <w:style w:type="character" w:customStyle="1" w:styleId="Heading1Char">
    <w:name w:val="Heading 1 Char"/>
    <w:basedOn w:val="DefaultParagraphFont"/>
    <w:link w:val="Heading1"/>
    <w:uiPriority w:val="9"/>
    <w:rsid w:val="00DA44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A44A5"/>
    <w:rPr>
      <w:rFonts w:asciiTheme="majorHAnsi" w:eastAsiaTheme="majorEastAsia" w:hAnsiTheme="majorHAnsi" w:cstheme="majorBidi"/>
      <w:color w:val="1F4D78" w:themeColor="accent1" w:themeShade="7F"/>
    </w:rPr>
  </w:style>
  <w:style w:type="character" w:customStyle="1" w:styleId="fusion-button-text">
    <w:name w:val="fusion-button-text"/>
    <w:basedOn w:val="DefaultParagraphFont"/>
    <w:rsid w:val="00DA44A5"/>
  </w:style>
  <w:style w:type="character" w:styleId="Hyperlink">
    <w:name w:val="Hyperlink"/>
    <w:basedOn w:val="DefaultParagraphFont"/>
    <w:uiPriority w:val="99"/>
    <w:unhideWhenUsed/>
    <w:rsid w:val="00DA44A5"/>
    <w:rPr>
      <w:color w:val="0000FF"/>
      <w:u w:val="single"/>
    </w:rPr>
  </w:style>
  <w:style w:type="paragraph" w:styleId="ListParagraph">
    <w:name w:val="List Paragraph"/>
    <w:basedOn w:val="Normal"/>
    <w:uiPriority w:val="34"/>
    <w:qFormat/>
    <w:rsid w:val="00DA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3707">
      <w:bodyDiv w:val="1"/>
      <w:marLeft w:val="0"/>
      <w:marRight w:val="0"/>
      <w:marTop w:val="0"/>
      <w:marBottom w:val="0"/>
      <w:divBdr>
        <w:top w:val="none" w:sz="0" w:space="0" w:color="auto"/>
        <w:left w:val="none" w:sz="0" w:space="0" w:color="auto"/>
        <w:bottom w:val="none" w:sz="0" w:space="0" w:color="auto"/>
        <w:right w:val="none" w:sz="0" w:space="0" w:color="auto"/>
      </w:divBdr>
    </w:div>
    <w:div w:id="440026907">
      <w:bodyDiv w:val="1"/>
      <w:marLeft w:val="0"/>
      <w:marRight w:val="0"/>
      <w:marTop w:val="0"/>
      <w:marBottom w:val="0"/>
      <w:divBdr>
        <w:top w:val="none" w:sz="0" w:space="0" w:color="auto"/>
        <w:left w:val="none" w:sz="0" w:space="0" w:color="auto"/>
        <w:bottom w:val="none" w:sz="0" w:space="0" w:color="auto"/>
        <w:right w:val="none" w:sz="0" w:space="0" w:color="auto"/>
      </w:divBdr>
    </w:div>
    <w:div w:id="701781176">
      <w:bodyDiv w:val="1"/>
      <w:marLeft w:val="0"/>
      <w:marRight w:val="0"/>
      <w:marTop w:val="0"/>
      <w:marBottom w:val="0"/>
      <w:divBdr>
        <w:top w:val="none" w:sz="0" w:space="0" w:color="auto"/>
        <w:left w:val="none" w:sz="0" w:space="0" w:color="auto"/>
        <w:bottom w:val="none" w:sz="0" w:space="0" w:color="auto"/>
        <w:right w:val="none" w:sz="0" w:space="0" w:color="auto"/>
      </w:divBdr>
    </w:div>
    <w:div w:id="708921483">
      <w:bodyDiv w:val="1"/>
      <w:marLeft w:val="0"/>
      <w:marRight w:val="0"/>
      <w:marTop w:val="0"/>
      <w:marBottom w:val="0"/>
      <w:divBdr>
        <w:top w:val="none" w:sz="0" w:space="0" w:color="auto"/>
        <w:left w:val="none" w:sz="0" w:space="0" w:color="auto"/>
        <w:bottom w:val="none" w:sz="0" w:space="0" w:color="auto"/>
        <w:right w:val="none" w:sz="0" w:space="0" w:color="auto"/>
      </w:divBdr>
    </w:div>
    <w:div w:id="756294766">
      <w:bodyDiv w:val="1"/>
      <w:marLeft w:val="0"/>
      <w:marRight w:val="0"/>
      <w:marTop w:val="0"/>
      <w:marBottom w:val="0"/>
      <w:divBdr>
        <w:top w:val="none" w:sz="0" w:space="0" w:color="auto"/>
        <w:left w:val="none" w:sz="0" w:space="0" w:color="auto"/>
        <w:bottom w:val="none" w:sz="0" w:space="0" w:color="auto"/>
        <w:right w:val="none" w:sz="0" w:space="0" w:color="auto"/>
      </w:divBdr>
      <w:divsChild>
        <w:div w:id="688991923">
          <w:marLeft w:val="0"/>
          <w:marRight w:val="0"/>
          <w:marTop w:val="0"/>
          <w:marBottom w:val="465"/>
          <w:divBdr>
            <w:top w:val="none" w:sz="0" w:space="0" w:color="auto"/>
            <w:left w:val="none" w:sz="0" w:space="0" w:color="auto"/>
            <w:bottom w:val="none" w:sz="0" w:space="0" w:color="auto"/>
            <w:right w:val="none" w:sz="0" w:space="0" w:color="auto"/>
          </w:divBdr>
        </w:div>
        <w:div w:id="1125394824">
          <w:marLeft w:val="0"/>
          <w:marRight w:val="0"/>
          <w:marTop w:val="0"/>
          <w:marBottom w:val="0"/>
          <w:divBdr>
            <w:top w:val="none" w:sz="0" w:space="0" w:color="auto"/>
            <w:left w:val="none" w:sz="0" w:space="0" w:color="auto"/>
            <w:bottom w:val="none" w:sz="0" w:space="0" w:color="auto"/>
            <w:right w:val="none" w:sz="0" w:space="0" w:color="auto"/>
          </w:divBdr>
          <w:divsChild>
            <w:div w:id="1630666950">
              <w:marLeft w:val="0"/>
              <w:marRight w:val="660"/>
              <w:marTop w:val="0"/>
              <w:marBottom w:val="300"/>
              <w:divBdr>
                <w:top w:val="none" w:sz="0" w:space="0" w:color="auto"/>
                <w:left w:val="none" w:sz="0" w:space="0" w:color="auto"/>
                <w:bottom w:val="none" w:sz="0" w:space="0" w:color="auto"/>
                <w:right w:val="none" w:sz="0" w:space="0" w:color="auto"/>
              </w:divBdr>
              <w:divsChild>
                <w:div w:id="311906105">
                  <w:marLeft w:val="0"/>
                  <w:marRight w:val="0"/>
                  <w:marTop w:val="0"/>
                  <w:marBottom w:val="0"/>
                  <w:divBdr>
                    <w:top w:val="none" w:sz="0" w:space="0" w:color="auto"/>
                    <w:left w:val="none" w:sz="0" w:space="0" w:color="auto"/>
                    <w:bottom w:val="none" w:sz="0" w:space="0" w:color="auto"/>
                    <w:right w:val="none" w:sz="0" w:space="0" w:color="auto"/>
                  </w:divBdr>
                  <w:divsChild>
                    <w:div w:id="340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615">
              <w:marLeft w:val="0"/>
              <w:marRight w:val="0"/>
              <w:marTop w:val="0"/>
              <w:marBottom w:val="300"/>
              <w:divBdr>
                <w:top w:val="none" w:sz="0" w:space="0" w:color="auto"/>
                <w:left w:val="none" w:sz="0" w:space="0" w:color="auto"/>
                <w:bottom w:val="none" w:sz="0" w:space="0" w:color="auto"/>
                <w:right w:val="none" w:sz="0" w:space="0" w:color="auto"/>
              </w:divBdr>
              <w:divsChild>
                <w:div w:id="259067106">
                  <w:marLeft w:val="0"/>
                  <w:marRight w:val="0"/>
                  <w:marTop w:val="0"/>
                  <w:marBottom w:val="0"/>
                  <w:divBdr>
                    <w:top w:val="none" w:sz="0" w:space="0" w:color="auto"/>
                    <w:left w:val="none" w:sz="0" w:space="0" w:color="auto"/>
                    <w:bottom w:val="none" w:sz="0" w:space="0" w:color="auto"/>
                    <w:right w:val="none" w:sz="0" w:space="0" w:color="auto"/>
                  </w:divBdr>
                  <w:divsChild>
                    <w:div w:id="578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3960">
          <w:marLeft w:val="0"/>
          <w:marRight w:val="0"/>
          <w:marTop w:val="0"/>
          <w:marBottom w:val="0"/>
          <w:divBdr>
            <w:top w:val="none" w:sz="0" w:space="0" w:color="auto"/>
            <w:left w:val="none" w:sz="0" w:space="0" w:color="auto"/>
            <w:bottom w:val="none" w:sz="0" w:space="0" w:color="auto"/>
            <w:right w:val="none" w:sz="0" w:space="0" w:color="auto"/>
          </w:divBdr>
        </w:div>
      </w:divsChild>
    </w:div>
    <w:div w:id="967128019">
      <w:bodyDiv w:val="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sChild>
            <w:div w:id="19619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3health.eu)" TargetMode="External"/><Relationship Id="rId6" Type="http://schemas.openxmlformats.org/officeDocument/2006/relationships/hyperlink" Target="mailto:giga.doctoralschool@uliege.be" TargetMode="External"/><Relationship Id="rId7" Type="http://schemas.openxmlformats.org/officeDocument/2006/relationships/hyperlink" Target="http://i3health.eu/wp-content/uploads/2018/07/Interdisciplinary-Program-in-Healthcare-Innovation.pdf" TargetMode="External"/><Relationship Id="rId8" Type="http://schemas.openxmlformats.org/officeDocument/2006/relationships/hyperlink" Target="mailto:info@i3health.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555</Words>
  <Characters>3168</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Interdisciplinary Program in Healthcare Innovation 2020</vt:lpstr>
      <vt:lpstr>        </vt:lpstr>
      <vt:lpstr>        Objective</vt:lpstr>
      <vt:lpstr>        Target audience</vt:lpstr>
      <vt:lpstr>        This innovative educational program is offered to: Master and PhD students; Post</vt:lpstr>
      <vt:lpstr>        Program 2020</vt:lpstr>
      <vt:lpstr>        Tution fees</vt:lpstr>
      <vt:lpstr>        Master students, PhD students, Post-Docs, Medical Doctors (MDs) in training affi</vt:lpstr>
      <vt:lpstr>        </vt:lpstr>
      <vt:lpstr>        Venue</vt:lpstr>
      <vt:lpstr>        Campus Erasme, Anderlecht (Brussels), Auditorium Bremer (B2.002 – building B). F</vt:lpstr>
    </vt:vector>
  </TitlesOfParts>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2019-10-22T08:19:00Z</dcterms:created>
  <dcterms:modified xsi:type="dcterms:W3CDTF">2019-10-22T09:11:00Z</dcterms:modified>
</cp:coreProperties>
</file>